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8" w:rsidRPr="00991FB1" w:rsidRDefault="00991FB1" w:rsidP="000B4358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  <w:t>KOMEDIJA</w:t>
      </w:r>
      <w:r w:rsidRPr="00991FB1"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  <w:br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br/>
      </w:r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Postanak komedije datira još iz Aristotelove “Poetike” kao i iz pučkih obreda. Svoj je najveći procvat doživjela u demokratskoj Ateni u djelima </w:t>
      </w:r>
      <w:proofErr w:type="spellStart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>Aristofana</w:t>
      </w:r>
      <w:proofErr w:type="spellEnd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  <w:proofErr w:type="spellStart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>Aristofan</w:t>
      </w:r>
      <w:proofErr w:type="spellEnd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(oko 445. do 385. godine prije Krista) je bio najveći starogrčki komediograf, a njegova djela omogućuju nam da saznamo po čemu se isticala komedija stare Grčke. Naime, komedija </w:t>
      </w:r>
      <w:proofErr w:type="spellStart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>Aristofana</w:t>
      </w:r>
      <w:proofErr w:type="spellEnd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po nekim je obilježjima srodna tragediji. Tragedija je nalik komediji po koru koji i ovdje ima jako važno značenje. Kor u komediji predstavlja fantastičnu skupinu kao što su žabe, ptice ili oblaci. Potpuni vrhunac doživljava u rimskoj književnosti u djelima </w:t>
      </w:r>
      <w:proofErr w:type="spellStart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>Plauta</w:t>
      </w:r>
      <w:proofErr w:type="spellEnd"/>
      <w:r w:rsidR="000B4358" w:rsidRPr="00991FB1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0B4358" w:rsidRPr="00991FB1" w:rsidRDefault="000B4358" w:rsidP="000B4358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U renesansi u 16. </w:t>
      </w:r>
      <w:r w:rsidR="00991FB1">
        <w:rPr>
          <w:rFonts w:ascii="Arial" w:eastAsia="Times New Roman" w:hAnsi="Arial" w:cs="Arial"/>
          <w:sz w:val="28"/>
          <w:szCs w:val="28"/>
          <w:lang w:eastAsia="hr-HR"/>
        </w:rPr>
        <w:t>s</w: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>t</w:t>
      </w:r>
      <w:r w:rsidR="00991FB1"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razlikovale su e dvije vrste komedije:</w:t>
      </w:r>
    </w:p>
    <w:p w:rsidR="000B4358" w:rsidRPr="00991FB1" w:rsidRDefault="000B4358" w:rsidP="000B4358">
      <w:pPr>
        <w:shd w:val="clear" w:color="auto" w:fill="FFFFFF"/>
        <w:spacing w:after="39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br/>
      </w:r>
      <w:r w:rsidR="00991FB1">
        <w:rPr>
          <w:rFonts w:ascii="Arial" w:eastAsia="Times New Roman" w:hAnsi="Arial" w:cs="Arial"/>
          <w:sz w:val="28"/>
          <w:szCs w:val="28"/>
          <w:lang w:eastAsia="hr-HR"/>
        </w:rPr>
        <w:t xml:space="preserve">    </w: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>-</w:t>
      </w:r>
      <w:r w:rsidR="00991FB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učena komedija</w:t>
      </w:r>
      <w:r w:rsidR="00991FB1"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ili komedija erudita </w: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: </w:t>
      </w:r>
      <w:r w:rsidRPr="00991FB1">
        <w:rPr>
          <w:rFonts w:ascii="Arial" w:hAnsi="Arial" w:cs="Arial"/>
          <w:sz w:val="28"/>
          <w:szCs w:val="28"/>
          <w:shd w:val="clear" w:color="auto" w:fill="FFFFFF"/>
        </w:rPr>
        <w:t xml:space="preserve">stavljanjem likova u komične i neobične situacije nastojala je prikazati sve ono što u društvu ne valja i sve mane ljudskoga bića. Rimski komediograf </w:t>
      </w:r>
      <w:proofErr w:type="spellStart"/>
      <w:r w:rsidRPr="00991FB1">
        <w:rPr>
          <w:rFonts w:ascii="Arial" w:hAnsi="Arial" w:cs="Arial"/>
          <w:sz w:val="28"/>
          <w:szCs w:val="28"/>
          <w:shd w:val="clear" w:color="auto" w:fill="FFFFFF"/>
        </w:rPr>
        <w:t>Plaut</w:t>
      </w:r>
      <w:proofErr w:type="spellEnd"/>
      <w:r w:rsidRPr="00991FB1">
        <w:rPr>
          <w:rFonts w:ascii="Arial" w:hAnsi="Arial" w:cs="Arial"/>
          <w:sz w:val="28"/>
          <w:szCs w:val="28"/>
          <w:shd w:val="clear" w:color="auto" w:fill="FFFFFF"/>
        </w:rPr>
        <w:t xml:space="preserve"> služio je kao kamen temeljac za ovu vrstu drame.</w:t>
      </w:r>
    </w:p>
    <w:p w:rsidR="000B4358" w:rsidRPr="00991FB1" w:rsidRDefault="00991FB1" w:rsidP="00991FB1">
      <w:pPr>
        <w:pStyle w:val="ListParagraph"/>
        <w:numPr>
          <w:ilvl w:val="0"/>
          <w:numId w:val="9"/>
        </w:num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 w:rsidRPr="00991FB1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Commedia</w:t>
      </w:r>
      <w:proofErr w:type="spellEnd"/>
      <w:r w:rsidRPr="00991FB1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91FB1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dell</w:t>
      </w:r>
      <w:proofErr w:type="spellEnd"/>
      <w:r w:rsidRPr="00991FB1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'</w:t>
      </w:r>
      <w:proofErr w:type="spellStart"/>
      <w:r w:rsidRPr="00991FB1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arte</w:t>
      </w:r>
      <w:proofErr w:type="spellEnd"/>
      <w:r w:rsidRPr="00991FB1">
        <w:rPr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Pr="00991FB1">
        <w:rPr>
          <w:rFonts w:ascii="Arial" w:hAnsi="Arial" w:cs="Arial"/>
          <w:sz w:val="28"/>
          <w:szCs w:val="28"/>
          <w:shd w:val="clear" w:color="auto" w:fill="FFFFFF"/>
        </w:rPr>
        <w:t xml:space="preserve">Glavna karakteristika tog stila bili su - glumci koji su igrajući </w:t>
      </w:r>
      <w:proofErr w:type="spellStart"/>
      <w:r w:rsidRPr="00991FB1">
        <w:rPr>
          <w:rFonts w:ascii="Arial" w:hAnsi="Arial" w:cs="Arial"/>
          <w:sz w:val="28"/>
          <w:szCs w:val="28"/>
          <w:shd w:val="clear" w:color="auto" w:fill="FFFFFF"/>
        </w:rPr>
        <w:t>stripovski</w:t>
      </w:r>
      <w:proofErr w:type="spellEnd"/>
      <w:r w:rsidRPr="00991FB1">
        <w:rPr>
          <w:rFonts w:ascii="Arial" w:hAnsi="Arial" w:cs="Arial"/>
          <w:sz w:val="28"/>
          <w:szCs w:val="28"/>
          <w:shd w:val="clear" w:color="auto" w:fill="FFFFFF"/>
        </w:rPr>
        <w:t xml:space="preserve"> tipizirane likove (Harlekin, Kapetan, </w:t>
      </w:r>
      <w:proofErr w:type="spellStart"/>
      <w:r w:rsidRPr="00991FB1">
        <w:rPr>
          <w:rFonts w:ascii="Arial" w:hAnsi="Arial" w:cs="Arial"/>
          <w:sz w:val="28"/>
          <w:szCs w:val="28"/>
          <w:shd w:val="clear" w:color="auto" w:fill="FFFFFF"/>
        </w:rPr>
        <w:t>Pulcinela</w:t>
      </w:r>
      <w:proofErr w:type="spellEnd"/>
      <w:r w:rsidRPr="00991FB1">
        <w:rPr>
          <w:rFonts w:ascii="Arial" w:hAnsi="Arial" w:cs="Arial"/>
          <w:sz w:val="28"/>
          <w:szCs w:val="28"/>
          <w:shd w:val="clear" w:color="auto" w:fill="FFFFFF"/>
        </w:rPr>
        <w:t>) improvizirali dijaloge na sceni i na taj način nasmijavali publiku. Neki od tih likova bili su uvijek pod maskom, a neki govorili naglašenim dijalektima (tako da se dalo prepoznati odakle su) a neki stranim jezicima.</w:t>
      </w:r>
    </w:p>
    <w:p w:rsidR="000B4358" w:rsidRPr="00991FB1" w:rsidRDefault="000B4358" w:rsidP="000B4358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Komedija je manje definirana nego tragedija. Koristi se kada se nešto želi izobličiti te kada se želi prikazati odstupanje od nečeg uobičajenog, 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t>nesrazmjer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i nesklad.</w:t>
      </w:r>
    </w:p>
    <w:p w:rsidR="000B4358" w:rsidRPr="00991FB1" w:rsidRDefault="000B4358" w:rsidP="000B435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  <w:t>Tematika</w:t>
      </w:r>
    </w:p>
    <w:p w:rsidR="000B4358" w:rsidRPr="00991FB1" w:rsidRDefault="000B4358" w:rsidP="00991FB1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Tematiku i likove uzima iz svakodnevnog života. Završava pobjedom razumnog principa u životu, tj. pob</w:t>
      </w:r>
      <w:r w:rsidR="00991FB1">
        <w:rPr>
          <w:rFonts w:ascii="Arial" w:eastAsia="Times New Roman" w:hAnsi="Arial" w:cs="Arial"/>
          <w:sz w:val="28"/>
          <w:szCs w:val="28"/>
          <w:lang w:eastAsia="hr-HR"/>
        </w:rPr>
        <w:t>jeđuje razum, pravda i poštenje</w:t>
      </w:r>
    </w:p>
    <w:p w:rsidR="000B4358" w:rsidRPr="00991FB1" w:rsidRDefault="000B4358" w:rsidP="000B4358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C00000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b/>
          <w:bCs/>
          <w:color w:val="C00000"/>
          <w:sz w:val="28"/>
          <w:szCs w:val="28"/>
          <w:lang w:eastAsia="hr-HR"/>
        </w:rPr>
        <w:t>Podjela komedije</w:t>
      </w:r>
    </w:p>
    <w:p w:rsidR="000B4358" w:rsidRPr="00991FB1" w:rsidRDefault="000B4358" w:rsidP="000B4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komedija karaktera – komična situacija koja nastaje zbog karaktera koji su smiješni zbog neke svoje mane ili zbog pretjeranosti</w:t>
      </w:r>
    </w:p>
    <w:p w:rsidR="000B4358" w:rsidRPr="00991FB1" w:rsidRDefault="000B4358" w:rsidP="000B4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komedija intrige – komični efekti koji su nastali na temelju zapleta koji je proizašao zbog nepažnje, nerazumijevanja ili nesporazuma</w:t>
      </w:r>
    </w:p>
    <w:p w:rsidR="000B4358" w:rsidRPr="00991FB1" w:rsidRDefault="000B4358" w:rsidP="000B4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lastRenderedPageBreak/>
        <w:t>komedija situacije – komični efekt proizlazi iz neobičnih, nepredviđenih i neočekivanih situacija</w:t>
      </w:r>
    </w:p>
    <w:p w:rsidR="000B4358" w:rsidRPr="00991FB1" w:rsidRDefault="000B4358" w:rsidP="000B43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komedija konverzacije – komične situacije mogu se uočiti u razgovorima, bilo da su oni duhoviti, bilo da postoji igra riječi ili se radi o zanimljivim i humorističnim dosjetkama</w:t>
      </w:r>
    </w:p>
    <w:p w:rsidR="000B4358" w:rsidRPr="00991FB1" w:rsidRDefault="000B4358" w:rsidP="000B4358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Podjela komedije nije strogo odijeljena i ponekad se javljaju kombinacije. Primjer komedije je komedija “</w:t>
      </w:r>
      <w:hyperlink r:id="rId8" w:history="1">
        <w:r w:rsidRPr="00991FB1">
          <w:rPr>
            <w:rFonts w:ascii="Arial" w:eastAsia="Times New Roman" w:hAnsi="Arial" w:cs="Arial"/>
            <w:sz w:val="28"/>
            <w:szCs w:val="28"/>
            <w:lang w:eastAsia="hr-HR"/>
          </w:rPr>
          <w:t>Skup</w:t>
        </w:r>
      </w:hyperlink>
      <w:r w:rsidRPr="00991FB1">
        <w:rPr>
          <w:rFonts w:ascii="Arial" w:eastAsia="Times New Roman" w:hAnsi="Arial" w:cs="Arial"/>
          <w:sz w:val="28"/>
          <w:szCs w:val="28"/>
          <w:lang w:eastAsia="hr-HR"/>
        </w:rPr>
        <w:t>” Marina Držića.</w:t>
      </w:r>
    </w:p>
    <w:p w:rsidR="000B4358" w:rsidRPr="00991FB1" w:rsidRDefault="000B4358" w:rsidP="000B435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  <w:t>Vrste smijeha</w:t>
      </w:r>
    </w:p>
    <w:p w:rsidR="000B4358" w:rsidRPr="00991FB1" w:rsidRDefault="000B4358" w:rsidP="000B435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Vrste smijeha u komediji s obzirom na pristup pisca predmetu ili osobi koju ismijava:</w:t>
      </w:r>
    </w:p>
    <w:p w:rsidR="000B4358" w:rsidRPr="00991FB1" w:rsidRDefault="000B4358" w:rsidP="000B43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8"/>
          <w:szCs w:val="28"/>
          <w:lang w:eastAsia="hr-HR"/>
        </w:rPr>
      </w:pPr>
      <w:hyperlink r:id="rId9" w:tooltip="Humor" w:history="1">
        <w:r w:rsidRPr="00991FB1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humor</w:t>
        </w:r>
      </w:hyperlink>
      <w:r w:rsidRPr="00991FB1">
        <w:rPr>
          <w:rFonts w:ascii="Arial" w:eastAsia="Times New Roman" w:hAnsi="Arial" w:cs="Arial"/>
          <w:sz w:val="28"/>
          <w:szCs w:val="28"/>
          <w:lang w:eastAsia="hr-HR"/>
        </w:rPr>
        <w:t> je najblaži oblik smijeha, a karakterizira ga osjećaj simpatije (smijeh kroz suze),</w:t>
      </w:r>
    </w:p>
    <w:p w:rsidR="000B4358" w:rsidRPr="00991FB1" w:rsidRDefault="000B4358" w:rsidP="000B43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8"/>
          <w:szCs w:val="28"/>
          <w:lang w:eastAsia="hr-HR"/>
        </w:rPr>
      </w:pPr>
      <w:hyperlink r:id="rId10" w:tooltip="Ironija" w:history="1">
        <w:r w:rsidRPr="00991FB1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ironija</w:t>
        </w:r>
      </w:hyperlink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 je diskretna poruga, koja se sastoji u kazivanju riječi čije značenje je suprotno od onog što se zaista misli (kad se škrtici kaže da je rasipnik, 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t>namćoru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da je veseljak, kukavici da je 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t>hrabar..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t>.). Ironija je prikriveni način podsmijeha i poruge; često se koristi u komediji, a pogotovo u satiri.</w:t>
      </w:r>
    </w:p>
    <w:p w:rsidR="000B4358" w:rsidRPr="00991FB1" w:rsidRDefault="000B4358" w:rsidP="000B43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8"/>
          <w:szCs w:val="28"/>
          <w:lang w:eastAsia="hr-HR"/>
        </w:rPr>
      </w:pPr>
      <w:hyperlink r:id="rId11" w:tooltip="Satira" w:history="1">
        <w:r w:rsidRPr="00991FB1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satira</w:t>
        </w:r>
      </w:hyperlink>
      <w:r w:rsidRPr="00991FB1">
        <w:rPr>
          <w:rFonts w:ascii="Arial" w:eastAsia="Times New Roman" w:hAnsi="Arial" w:cs="Arial"/>
          <w:sz w:val="28"/>
          <w:szCs w:val="28"/>
          <w:lang w:eastAsia="hr-HR"/>
        </w:rPr>
        <w:t> je smijeh koji se upotrebljava u situacijama kada su negativne crte neke ličnosti toliko jake da uništavaju ljudskost u čovjeku, pa koristeći ovaj oblik smijeha autor u potpunosti negira lik koji ismijava.</w:t>
      </w:r>
    </w:p>
    <w:p w:rsidR="000B4358" w:rsidRPr="00991FB1" w:rsidRDefault="000B4358" w:rsidP="000B43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8"/>
          <w:szCs w:val="28"/>
          <w:lang w:eastAsia="hr-HR"/>
        </w:rPr>
      </w:pPr>
      <w:hyperlink r:id="rId12" w:tooltip="Groteska" w:history="1">
        <w:r w:rsidRPr="00991FB1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groteska</w:t>
        </w:r>
      </w:hyperlink>
      <w:r w:rsidRPr="00991FB1">
        <w:rPr>
          <w:rFonts w:ascii="Arial" w:eastAsia="Times New Roman" w:hAnsi="Arial" w:cs="Arial"/>
          <w:sz w:val="28"/>
          <w:szCs w:val="28"/>
          <w:lang w:eastAsia="hr-HR"/>
        </w:rPr>
        <w:t> </w:t>
      </w:r>
      <w:bookmarkStart w:id="0" w:name="_GoBack"/>
      <w:bookmarkEnd w:id="0"/>
      <w:r w:rsidRPr="00991FB1">
        <w:rPr>
          <w:rFonts w:ascii="Arial" w:eastAsia="Times New Roman" w:hAnsi="Arial" w:cs="Arial"/>
          <w:sz w:val="28"/>
          <w:szCs w:val="28"/>
          <w:lang w:eastAsia="hr-HR"/>
        </w:rPr>
        <w:t xml:space="preserve"> je ekstremno neprirodno izražavanje. Karikaturalno fantastična i iskrivljena slika stvarnosti, koja izaziva komične reakcije, ali može i zastrašiti. Kazališni komad ili scenski prikaz koji preuveličava i karikira odnose i likove u dramskom zapletu do fantastike. Koristi se u svim oblicima scenskog izražavanja (drama, opera, balet). Redatelji i izvođači moraju imati istaknuti osjećaj mjere prilikom kreiranja groteske, inače vrlo lako mogu "skliznuti" u pretjerivanje i banalnost.</w:t>
      </w:r>
    </w:p>
    <w:p w:rsidR="00991FB1" w:rsidRDefault="00991FB1" w:rsidP="000B435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sz w:val="28"/>
          <w:szCs w:val="28"/>
          <w:lang w:eastAsia="hr-HR"/>
        </w:rPr>
      </w:pPr>
    </w:p>
    <w:p w:rsidR="00991FB1" w:rsidRDefault="00991FB1" w:rsidP="000B435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sz w:val="28"/>
          <w:szCs w:val="28"/>
          <w:lang w:eastAsia="hr-HR"/>
        </w:rPr>
      </w:pPr>
    </w:p>
    <w:p w:rsidR="000B4358" w:rsidRPr="00991FB1" w:rsidRDefault="000B4358" w:rsidP="000B435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b/>
          <w:color w:val="C00000"/>
          <w:sz w:val="28"/>
          <w:szCs w:val="28"/>
          <w:lang w:eastAsia="hr-HR"/>
        </w:rPr>
        <w:t>Primjeri</w:t>
      </w:r>
    </w:p>
    <w:p w:rsidR="000B4358" w:rsidRPr="00991FB1" w:rsidRDefault="000B4358" w:rsidP="000B435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91FB1">
        <w:rPr>
          <w:rFonts w:ascii="Arial" w:eastAsia="Times New Roman" w:hAnsi="Arial" w:cs="Arial"/>
          <w:sz w:val="28"/>
          <w:szCs w:val="28"/>
          <w:lang w:eastAsia="hr-HR"/>
        </w:rPr>
        <w:t>Najpoznatiji su komediografi: 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"https://hr.wikipedia.org/wiki/Aristofan" \o "Aristofan" </w:instrTex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>Aristofan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>, 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"https://hr.wikipedia.org/wiki/Moli%C3%A8re" \o "Molière" </w:instrTex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>Jean</w:t>
      </w:r>
      <w:proofErr w:type="spellEnd"/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 xml:space="preserve">-Baptiste </w:t>
      </w:r>
      <w:proofErr w:type="spellStart"/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>Poquelin</w:t>
      </w:r>
      <w:proofErr w:type="spellEnd"/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 xml:space="preserve"> </w:t>
      </w:r>
      <w:proofErr w:type="spellStart"/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>Molière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>, </w:t>
      </w:r>
      <w:hyperlink r:id="rId13" w:tooltip="Marin Držić" w:history="1">
        <w:r w:rsidRPr="00991FB1">
          <w:rPr>
            <w:rFonts w:ascii="Arial" w:eastAsia="Times New Roman" w:hAnsi="Arial" w:cs="Arial"/>
            <w:sz w:val="28"/>
            <w:szCs w:val="28"/>
            <w:u w:val="single"/>
            <w:lang w:eastAsia="hr-HR"/>
          </w:rPr>
          <w:t>Marin Držić</w:t>
        </w:r>
      </w:hyperlink>
      <w:r w:rsidRPr="00991FB1">
        <w:rPr>
          <w:rFonts w:ascii="Arial" w:eastAsia="Times New Roman" w:hAnsi="Arial" w:cs="Arial"/>
          <w:sz w:val="28"/>
          <w:szCs w:val="28"/>
          <w:lang w:eastAsia="hr-HR"/>
        </w:rPr>
        <w:t>, 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"https://hr.wikipedia.org/wiki/Plaut" \o "Plaut" </w:instrTex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>Plaut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>, </w:t>
      </w:r>
      <w:proofErr w:type="spellStart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begin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instrText xml:space="preserve"> HYPERLINK "https://hr.wikipedia.org/wiki/Terencije" \o "Terencije" </w:instrText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separate"/>
      </w:r>
      <w:r w:rsidRPr="00991FB1">
        <w:rPr>
          <w:rFonts w:ascii="Arial" w:eastAsia="Times New Roman" w:hAnsi="Arial" w:cs="Arial"/>
          <w:sz w:val="28"/>
          <w:szCs w:val="28"/>
          <w:u w:val="single"/>
          <w:lang w:eastAsia="hr-HR"/>
        </w:rPr>
        <w:t>Terencije</w:t>
      </w:r>
      <w:proofErr w:type="spellEnd"/>
      <w:r w:rsidRPr="00991FB1">
        <w:rPr>
          <w:rFonts w:ascii="Arial" w:eastAsia="Times New Roman" w:hAnsi="Arial" w:cs="Arial"/>
          <w:sz w:val="28"/>
          <w:szCs w:val="28"/>
          <w:lang w:eastAsia="hr-HR"/>
        </w:rPr>
        <w:fldChar w:fldCharType="end"/>
      </w:r>
      <w:r w:rsidRPr="00991FB1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0B4358" w:rsidRPr="00991FB1" w:rsidRDefault="000B4358" w:rsidP="000B435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DA6E89" w:rsidRPr="00991FB1" w:rsidRDefault="00DA6E89">
      <w:pPr>
        <w:rPr>
          <w:rFonts w:ascii="Arial" w:hAnsi="Arial" w:cs="Arial"/>
          <w:sz w:val="28"/>
          <w:szCs w:val="28"/>
        </w:rPr>
      </w:pPr>
    </w:p>
    <w:sectPr w:rsidR="00DA6E89" w:rsidRPr="00991FB1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B1" w:rsidRDefault="00991FB1" w:rsidP="00991FB1">
      <w:pPr>
        <w:spacing w:after="0" w:line="240" w:lineRule="auto"/>
      </w:pPr>
      <w:r>
        <w:separator/>
      </w:r>
    </w:p>
  </w:endnote>
  <w:endnote w:type="continuationSeparator" w:id="0">
    <w:p w:rsidR="00991FB1" w:rsidRDefault="00991FB1" w:rsidP="009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03463"/>
      <w:docPartObj>
        <w:docPartGallery w:val="Page Numbers (Bottom of Page)"/>
        <w:docPartUnique/>
      </w:docPartObj>
    </w:sdtPr>
    <w:sdtContent>
      <w:p w:rsidR="00991FB1" w:rsidRDefault="00991F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1FB1" w:rsidRDefault="00991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B1" w:rsidRDefault="00991FB1" w:rsidP="00991FB1">
      <w:pPr>
        <w:spacing w:after="0" w:line="240" w:lineRule="auto"/>
      </w:pPr>
      <w:r>
        <w:separator/>
      </w:r>
    </w:p>
  </w:footnote>
  <w:footnote w:type="continuationSeparator" w:id="0">
    <w:p w:rsidR="00991FB1" w:rsidRDefault="00991FB1" w:rsidP="0099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EF"/>
    <w:multiLevelType w:val="multilevel"/>
    <w:tmpl w:val="CE9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70A9"/>
    <w:multiLevelType w:val="multilevel"/>
    <w:tmpl w:val="A260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A5A7E"/>
    <w:multiLevelType w:val="multilevel"/>
    <w:tmpl w:val="C26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358BA"/>
    <w:multiLevelType w:val="multilevel"/>
    <w:tmpl w:val="53D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56D9F"/>
    <w:multiLevelType w:val="hybridMultilevel"/>
    <w:tmpl w:val="E2CAE340"/>
    <w:lvl w:ilvl="0" w:tplc="21B68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86CFA"/>
    <w:multiLevelType w:val="multilevel"/>
    <w:tmpl w:val="0ED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771C5"/>
    <w:multiLevelType w:val="multilevel"/>
    <w:tmpl w:val="B2E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C02FF"/>
    <w:multiLevelType w:val="hybridMultilevel"/>
    <w:tmpl w:val="9AB21762"/>
    <w:lvl w:ilvl="0" w:tplc="28301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2B90"/>
    <w:multiLevelType w:val="multilevel"/>
    <w:tmpl w:val="D20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58"/>
    <w:rsid w:val="000B4358"/>
    <w:rsid w:val="00991FB1"/>
    <w:rsid w:val="00D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1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B1"/>
  </w:style>
  <w:style w:type="paragraph" w:styleId="Footer">
    <w:name w:val="footer"/>
    <w:basedOn w:val="Normal"/>
    <w:link w:val="FooterChar"/>
    <w:uiPriority w:val="99"/>
    <w:unhideWhenUsed/>
    <w:rsid w:val="009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1F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B1"/>
  </w:style>
  <w:style w:type="paragraph" w:styleId="Footer">
    <w:name w:val="footer"/>
    <w:basedOn w:val="Normal"/>
    <w:link w:val="FooterChar"/>
    <w:uiPriority w:val="99"/>
    <w:unhideWhenUsed/>
    <w:rsid w:val="0099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8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8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hr/skup/" TargetMode="External"/><Relationship Id="rId13" Type="http://schemas.openxmlformats.org/officeDocument/2006/relationships/hyperlink" Target="https://hr.wikipedia.org/wiki/Marin_Dr%C5%BEi%C4%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Grotes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Sati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Iro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Hum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2020-03-06T10:38:00Z</dcterms:created>
  <dcterms:modified xsi:type="dcterms:W3CDTF">2020-03-06T10:54:00Z</dcterms:modified>
</cp:coreProperties>
</file>