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  <w:t>PUTNIK, Petar Preradović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  <w:t>Književni rod:</w:t>
      </w: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</w:t>
      </w:r>
      <w:hyperlink r:id="rId5" w:history="1">
        <w:r w:rsidRPr="00C1458E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hr-HR"/>
          </w:rPr>
          <w:t>lirika</w:t>
        </w:r>
      </w:hyperlink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  <w:t>Književna vrsta: </w:t>
      </w: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lirsko-epska pjesma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  <w:t>Mjesto radnje:</w:t>
      </w: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</w:t>
      </w:r>
      <w:r>
        <w:rPr>
          <w:rFonts w:ascii="Arial" w:eastAsia="Times New Roman" w:hAnsi="Arial" w:cs="Arial"/>
          <w:color w:val="666666"/>
          <w:sz w:val="27"/>
          <w:szCs w:val="27"/>
          <w:lang w:eastAsia="hr-HR"/>
        </w:rPr>
        <w:t>tuđina</w:t>
      </w:r>
    </w:p>
    <w:bookmarkStart w:id="0" w:name="_MON_1668832710"/>
    <w:bookmarkEnd w:id="0"/>
    <w:p w:rsidR="00C1458E" w:rsidRPr="00C1458E" w:rsidRDefault="0097645F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  <w:object w:dxaOrig="1540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68832898" r:id="rId7">
            <o:FieldCodes>\s</o:FieldCodes>
          </o:OLEObject>
        </w:object>
      </w:r>
      <w:r w:rsidR="00C1458E" w:rsidRPr="00C1458E"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  <w:t>Tema:</w:t>
      </w:r>
      <w:r w:rsidR="00C1458E"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teškoće koje je pjesnik proživio živeći izvan domovine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b/>
          <w:bCs/>
          <w:color w:val="666666"/>
          <w:sz w:val="27"/>
          <w:szCs w:val="27"/>
          <w:lang w:eastAsia="hr-HR"/>
        </w:rPr>
        <w:t>Ideja:</w:t>
      </w: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 svugdje je lijepo, ali kod kuće je najljepše</w:t>
      </w:r>
    </w:p>
    <w:p w:rsidR="00C1458E" w:rsidRPr="00C1458E" w:rsidRDefault="00C1458E" w:rsidP="00C1458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hr-HR"/>
        </w:rPr>
      </w:pPr>
      <w:r w:rsidRPr="00C1458E">
        <w:rPr>
          <w:rFonts w:ascii="Arial" w:eastAsia="Times New Roman" w:hAnsi="Arial" w:cs="Arial"/>
          <w:b/>
          <w:bCs/>
          <w:color w:val="000000"/>
          <w:sz w:val="51"/>
          <w:szCs w:val="51"/>
          <w:lang w:eastAsia="hr-HR"/>
        </w:rPr>
        <w:t>Analiza pjesme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“Putnik” je poema, književna vrsta lirsko-epskog karaktera, pisana u stihovima. Tema pjesme je domoljubna, ali i intimna, jer govori o teškoćama koje je pjesnik proživio živeći izvan domovine.</w:t>
      </w:r>
    </w:p>
    <w:p w:rsid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Epski element kojim pjesnik započinje poemu je </w:t>
      </w:r>
      <w:proofErr w:type="spellStart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invokacija</w:t>
      </w:r>
      <w:proofErr w:type="spellEnd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: “Bože mili, kud sam </w:t>
      </w:r>
      <w:proofErr w:type="spellStart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zašo</w:t>
      </w:r>
      <w:proofErr w:type="spellEnd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!” </w:t>
      </w:r>
    </w:p>
    <w:p w:rsid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Lirski subjekt obraća se Bogu, jer je zalutao i hvata ga očaj, jer ne nalazi pomoći. </w:t>
      </w:r>
    </w:p>
    <w:p w:rsidR="00801B3B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Dramske prizore poeme pjesnik upotpunjuje oslikavanjem scenografije putnikovih lutanja: putnik luta po mraku, po golom kamenu, usred magle, čak se ni mjesec ni zvijezde ne vide. 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Motivi iz prirode djeluju i kao simboli, možda čak i alegorija. Mrak u kojem ne postoji ni tračak svjetla objašnjava njegovo unutarnje stanje i borbu koju vodi u nepoznatoj zemlji. Također, ti motivi odražavaju i negostoljubivost tuđine i neprihvaćanje lirskog subjekta u strane krajeve.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Ova </w:t>
      </w:r>
      <w:hyperlink r:id="rId8" w:history="1">
        <w:r w:rsidRPr="00C1458E">
          <w:rPr>
            <w:rFonts w:ascii="Arial" w:eastAsia="Times New Roman" w:hAnsi="Arial" w:cs="Arial"/>
            <w:color w:val="FF0000"/>
            <w:sz w:val="27"/>
            <w:szCs w:val="27"/>
            <w:u w:val="single"/>
            <w:lang w:eastAsia="hr-HR"/>
          </w:rPr>
          <w:t>alegorija</w:t>
        </w:r>
      </w:hyperlink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 razrađena je još snažnije u liku “tuđe majke”. Putnik uspijeva u mraku pronaći kolibu, na čijim se vratima pojavi starica. U njoj pokušava pronaći svoju majku, što se očituje u blagim i umilnim stihovima kojima se putnik obraća starici: “Daj, u ime Božjeg dara,/ Bako, meni prenoćiti!” Ali tuđinska majka ima već svoju djecu “koji cijelo majke srce/ I svu kuću ispunjaju!” Odbijanje i prihvaćanje toga da mora nastaviti lutati u potrazi za </w:t>
      </w: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lastRenderedPageBreak/>
        <w:t>pomoći, na pjesmu spuštaju još veću dramsku napetost i dočaravaju tjeskobu i očaj koji putnik osjeća. Ali upravo staričino odbijanje i nepoželjnost stranca u tuđini navode putnika na spoznaju i prosvjetljenje.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Na početku poeme sjeća se riječi majke: “Ne idi, sinko, od matere/ Koja mekan ležaj </w:t>
      </w:r>
      <w:proofErr w:type="spellStart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stere</w:t>
      </w:r>
      <w:proofErr w:type="spellEnd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/ Tebi usred svoga krila!” Tu toplinu i ljubav koju mu je nudila metaforička majka (zapravo domovina), pokušao je pronaći u tuđini (to oslikava razdoblje pjesnikovog boravka u austrijskoj vojsci). Bori se i pokušava prihvatiti stanje takvo kakvo je, ali na pamet mu pada niz retoričkih pitanja: “Gdje su ruke tvoje majke/ Sad da skupe suze sina?” Tim stilskim postupkom pjesnik umjesnom retorikom dovodi i samog čitatelja do logičke spoznaje da je majka domovina jedina ona koja će ga primiti.</w:t>
      </w:r>
    </w:p>
    <w:p w:rsidR="00801B3B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Ugođaj poeme odjednom se iz očaja i izgubljenosti transformira u ponos, utjehu i junaštvo: “Al oči mu uzdignute,/ Okrenu se, oj, onamo,/ Gdje od drage domovine/ Svako jutro sunce sine,/ Tamo željom hiti, tamo!” </w:t>
      </w:r>
    </w:p>
    <w:p w:rsidR="00C1458E" w:rsidRPr="00C1458E" w:rsidRDefault="0097645F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hr-HR"/>
        </w:rPr>
        <w:t>N</w:t>
      </w:r>
      <w:bookmarkStart w:id="1" w:name="_GoBack"/>
      <w:bookmarkEnd w:id="1"/>
      <w:r w:rsidR="00C1458E"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a istoku se rađa i nova vjera i nova nada za putnika, jer je tamo njegov dom. On sada od radosti plače i veseli se povratku. U posljednjoj strofi pjesnik se obraća majci domovini da će zauvijek biti njen i ljubiti je, a da mu ona zauzvrat pruži grob, “tvojim cvijećem grob mu kiti!”.</w:t>
      </w:r>
    </w:p>
    <w:p w:rsidR="00C1458E" w:rsidRPr="00C1458E" w:rsidRDefault="00C1458E" w:rsidP="00C1458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666666"/>
          <w:sz w:val="27"/>
          <w:szCs w:val="27"/>
          <w:lang w:eastAsia="hr-HR"/>
        </w:rPr>
      </w:pPr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Cijela poema zasniva se na izmjeni lirskih, epskih i dramskih elemenata. Stihovi u kojima se izmjenjuje rima (</w:t>
      </w:r>
      <w:proofErr w:type="spellStart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abccb</w:t>
      </w:r>
      <w:proofErr w:type="spellEnd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 xml:space="preserve">), epiteti i pjesnički motivi najupečatljiviji su lirski elementi. Epskom vrstom ju čine </w:t>
      </w:r>
      <w:proofErr w:type="spellStart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invokacija</w:t>
      </w:r>
      <w:proofErr w:type="spellEnd"/>
      <w:r w:rsidRPr="00C1458E">
        <w:rPr>
          <w:rFonts w:ascii="Arial" w:eastAsia="Times New Roman" w:hAnsi="Arial" w:cs="Arial"/>
          <w:color w:val="666666"/>
          <w:sz w:val="27"/>
          <w:szCs w:val="27"/>
          <w:lang w:eastAsia="hr-HR"/>
        </w:rPr>
        <w:t>, naracija, ponavljanje ideja i misli (neke strofe i stihovi predstavljaju refrene), dok dio dramskog ugođaja čine imaginarni dijalozi sina i majke (majke- domovine i tuđinske majke), dramske napetosti, katarza koju putnik doživljava i razrješenje unutarnjeg konflikta.</w:t>
      </w:r>
    </w:p>
    <w:p w:rsidR="00B432D4" w:rsidRDefault="00B432D4"/>
    <w:sectPr w:rsidR="00B432D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8E"/>
    <w:rsid w:val="00801B3B"/>
    <w:rsid w:val="0097645F"/>
    <w:rsid w:val="00B432D4"/>
    <w:rsid w:val="00C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ire.hr/alegorija/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lektire.hr/liri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2020-12-07T06:55:00Z</dcterms:created>
  <dcterms:modified xsi:type="dcterms:W3CDTF">2020-12-07T06:55:00Z</dcterms:modified>
</cp:coreProperties>
</file>