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AA" w:rsidRPr="00ED00AA" w:rsidRDefault="00ED00AA">
      <w:pPr>
        <w:rPr>
          <w:rFonts w:ascii="Times New Roman" w:hAnsi="Times New Roman" w:cs="Times New Roman"/>
          <w:b/>
          <w:sz w:val="24"/>
          <w:szCs w:val="24"/>
        </w:rPr>
      </w:pPr>
      <w:r w:rsidRPr="00ED00AA">
        <w:rPr>
          <w:rFonts w:ascii="Times New Roman" w:hAnsi="Times New Roman" w:cs="Times New Roman"/>
          <w:b/>
          <w:sz w:val="24"/>
          <w:szCs w:val="24"/>
        </w:rPr>
        <w:t xml:space="preserve">Prvi tekst </w:t>
      </w:r>
    </w:p>
    <w:p w:rsidR="00ED00AA" w:rsidRPr="00ED00AA" w:rsidRDefault="00ED00AA">
      <w:pPr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Marin Držić, Dundo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Maroje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(drugi čin) </w:t>
      </w:r>
    </w:p>
    <w:p w:rsidR="00ED00AA" w:rsidRPr="00ED00AA" w:rsidRDefault="00ED00AA">
      <w:pPr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MAROJE:„(...)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signor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Marino!”Meštre!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Signor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! 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kolajini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! 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velutu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! Gdje mi su dukati, moje pet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tisuć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manigodo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jedan? S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zlijem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ženami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? Ne odgovaraš? Dukate mi moje, dukate,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ribaode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jedan! Bježiš, ne odgovaraš, pse jedan? MARO: Tko ste vi, dobri čovječe? Što želite? MAROJE: Što želite?! MARO: Ne poznam vas, idite zbogom! MAROJE: Ajme! Čini me se ne znat! MARO: Ovaj je lud! MAROJE: Nećeš da me poznaš,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ribaode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? Da čeka’! MARO: Oružje! S oružjem! – Gospodine kapetane, ovaj me želi ubiti! KAPETAN: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’ga,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’ga! ŽBIRI: Miruj, daj ovamo taj nož! MAROJE: Pustite me da ubijem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ribaoda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jednoga! KAPETAN: Odvedite ga u tamnicu, tamo ćemo ga dobro izliječiti od ludosti.</w:t>
      </w:r>
    </w:p>
    <w:p w:rsidR="00ED00AA" w:rsidRPr="00ED00AA" w:rsidRDefault="00ED00AA">
      <w:pPr>
        <w:rPr>
          <w:rFonts w:ascii="Times New Roman" w:hAnsi="Times New Roman" w:cs="Times New Roman"/>
          <w:b/>
          <w:sz w:val="24"/>
          <w:szCs w:val="24"/>
        </w:rPr>
      </w:pPr>
      <w:r w:rsidRPr="00ED00AA">
        <w:rPr>
          <w:rFonts w:ascii="Times New Roman" w:hAnsi="Times New Roman" w:cs="Times New Roman"/>
          <w:b/>
          <w:sz w:val="24"/>
          <w:szCs w:val="24"/>
        </w:rPr>
        <w:t xml:space="preserve">Drugi tekst </w:t>
      </w:r>
    </w:p>
    <w:p w:rsidR="00ED00AA" w:rsidRPr="00ED00AA" w:rsidRDefault="00ED0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00AA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Balzac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, Otac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Goriot</w:t>
      </w:r>
      <w:proofErr w:type="spellEnd"/>
    </w:p>
    <w:p w:rsidR="00ED00AA" w:rsidRPr="00ED00AA" w:rsidRDefault="00ED00AA">
      <w:pPr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 Liječnik je stigao u osam i po i, premda se nije izjasnio osobito povoljno, nije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mislo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ni da će smrt nastupiti odmah. Najavio je naizmjenične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uzmahe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i padove o kojima će ovisiti starčev život i razum. – Bilo bi mu bolje odmah umrijeti, – na kraju je rekao liječnik.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Eugène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je prepustio čiču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Goriota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Bianchonovoj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skrbi te krenuo odnijeti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gđi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Nucingen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žalosne vijesti koje bi, za njegovu dušu, još prožetu obiteljskim dužnostima, trebale onemogućiti svako veselje. – Recite joj neka se ipak dobro zabavi, – doviknuo mu je čiča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Goriot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; izgledao je kao da spava, no u trenu kad je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Rastignac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izlazio, podigao se u sjedeći položaj. Mladi se čovjek pojavio kod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Delphine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duboko potresen, i našao je počešljanu i obuvenu; nedostajala je samo još plesna haljina. (...) – Kako, niste odjeveni? – rekla je. – Ali gospođo, vaš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otac..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. – Opet moj otac, – uskliknula je prekidajući ga. – Ali nećete me valjda učiti što dugujem svojemu ocu. Poznajem ja oca već dugo. Ni riječi više,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Eugène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. Slušat ću vas tek kad se odjenete.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Thérèse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je sve pripremila u vašem stanu; moja kočija je spremna, uzmite je; vratite se. Pričat ćemo o mojemu ocu idući na bal. Treba krenuti rano; ako zapadnemo u kolonu kočija, bit ćemo sretni ako se pojavimo tamo u jedanaest sati.</w:t>
      </w:r>
    </w:p>
    <w:p w:rsidR="00ED00AA" w:rsidRPr="00ED00AA" w:rsidRDefault="00ED00AA">
      <w:pPr>
        <w:rPr>
          <w:rFonts w:ascii="Times New Roman" w:hAnsi="Times New Roman" w:cs="Times New Roman"/>
          <w:b/>
          <w:sz w:val="24"/>
          <w:szCs w:val="24"/>
        </w:rPr>
      </w:pPr>
      <w:r w:rsidRPr="00ED00AA">
        <w:rPr>
          <w:rFonts w:ascii="Times New Roman" w:hAnsi="Times New Roman" w:cs="Times New Roman"/>
          <w:b/>
          <w:sz w:val="24"/>
          <w:szCs w:val="24"/>
        </w:rPr>
        <w:t xml:space="preserve">Smjernice za pisanje školskoga eseja </w:t>
      </w:r>
    </w:p>
    <w:p w:rsidR="00ED00AA" w:rsidRDefault="00ED00AA" w:rsidP="00ED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>Odredite problem koji povezuje polazne tekstove.</w:t>
      </w:r>
    </w:p>
    <w:p w:rsidR="00ED00AA" w:rsidRDefault="00ED00AA" w:rsidP="00ED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Ukratko predstavite likove koji su nositelji temeljnoga problema u Dundu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Maroju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i Ocu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Goriotu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0AA" w:rsidRDefault="00ED00AA" w:rsidP="00ED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Opišite sličnosti i razlike među roditeljima i među djecom u polaznim tekstovima. </w:t>
      </w:r>
    </w:p>
    <w:p w:rsidR="00ED00AA" w:rsidRDefault="00ED00AA" w:rsidP="00ED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Kakav je odnos djece i očeva u Dundu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Maroju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, a kakav u Ocu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Goriotu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00AA" w:rsidRPr="00ED00AA" w:rsidRDefault="00ED00AA" w:rsidP="00ED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AA">
        <w:rPr>
          <w:rFonts w:ascii="Times New Roman" w:hAnsi="Times New Roman" w:cs="Times New Roman"/>
          <w:sz w:val="24"/>
          <w:szCs w:val="24"/>
        </w:rPr>
        <w:t xml:space="preserve">Smatrate li odgojno poželjnijim odnos roditelja i djece u Dundu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Maroju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 ili u Ocu </w:t>
      </w:r>
      <w:proofErr w:type="spellStart"/>
      <w:r w:rsidRPr="00ED00AA">
        <w:rPr>
          <w:rFonts w:ascii="Times New Roman" w:hAnsi="Times New Roman" w:cs="Times New Roman"/>
          <w:sz w:val="24"/>
          <w:szCs w:val="24"/>
        </w:rPr>
        <w:t>Goriotu</w:t>
      </w:r>
      <w:proofErr w:type="spellEnd"/>
      <w:r w:rsidRPr="00ED00AA"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  <w:r w:rsidRPr="00ED00AA">
        <w:rPr>
          <w:rFonts w:ascii="Times New Roman" w:hAnsi="Times New Roman" w:cs="Times New Roman"/>
          <w:sz w:val="24"/>
          <w:szCs w:val="24"/>
        </w:rPr>
        <w:t>Obrazložite svoj stav</w:t>
      </w:r>
    </w:p>
    <w:sectPr w:rsidR="00ED00AA" w:rsidRPr="00ED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A"/>
    <w:rsid w:val="00A92D32"/>
    <w:rsid w:val="00E131DD"/>
    <w:rsid w:val="00E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2018-03-05T05:19:00Z</dcterms:created>
  <dcterms:modified xsi:type="dcterms:W3CDTF">2018-03-05T05:19:00Z</dcterms:modified>
</cp:coreProperties>
</file>